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D872E5">
        <w:rPr>
          <w:b/>
          <w:bCs/>
          <w:sz w:val="28"/>
          <w:szCs w:val="28"/>
        </w:rPr>
        <w:t>Перечень</w:t>
      </w:r>
      <w:r w:rsidRPr="00D872E5">
        <w:rPr>
          <w:sz w:val="28"/>
          <w:szCs w:val="28"/>
        </w:rPr>
        <w:t xml:space="preserve"> </w:t>
      </w:r>
      <w:r w:rsidRPr="00D872E5">
        <w:rPr>
          <w:b/>
          <w:bCs/>
          <w:sz w:val="28"/>
          <w:szCs w:val="28"/>
        </w:rPr>
        <w:t>нормативных правовых актов,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72E5">
        <w:rPr>
          <w:b/>
          <w:bCs/>
          <w:sz w:val="28"/>
          <w:szCs w:val="28"/>
        </w:rPr>
        <w:t>регламентирующих</w:t>
      </w:r>
      <w:proofErr w:type="gramEnd"/>
      <w:r w:rsidRPr="00D872E5">
        <w:rPr>
          <w:b/>
          <w:bCs/>
          <w:sz w:val="28"/>
          <w:szCs w:val="28"/>
        </w:rPr>
        <w:t xml:space="preserve"> вопросы антитеррористической защищенности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72E5">
        <w:rPr>
          <w:b/>
          <w:bCs/>
          <w:sz w:val="28"/>
          <w:szCs w:val="28"/>
        </w:rPr>
        <w:t>объектов возможных террористических посягательств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Законодательные акты Российской Федерации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Закон Российской Федерации от 21 июля 1993 года № 5485-1 «О государственной тайне»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Федеральный закон от 21 июля 1997 года № 116-ФЗ «О промышленной безопасности опасных производственных объектов»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Федеральный закон от 6 марта 2006 года № 35-ФЗ «О противодействии терроризму»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Федеральный закон от 9 февраля 2007 года № 16-ФЗ «О транспортной безопасности»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Федеральный закон от 28 декабря 2010 года № 390-ФЗ «О безопасности»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Федеральный закон от 21 июля 2011 года № 256-ФЗ «О безопасности объектов топливно-энергетического комплекса»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Федеральный закон от 26 июля 2017 года № 183-ФЗ «О ратификации конвенции Совета Европы об отмывании, выявлении, изъятии и конфискации доходов от преступной деятельности и о финансировании терроризма»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Указы Президента Российской Федерации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13 сентября 2004 года № 1167 «О неотложных мерах по повышению эффективности борьбы с терроризмом»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15 февраля 2006 года № 116 «О мерах по противодействию терроризму»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31 марта 2010 года № 403 «О создании комплексной системы обеспечения безопасности населения на транспорте»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26 декабря 2015 года № 664 «О мерах по совершенствованию государственного управления в области противодействия терроризму»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31 декабря 2015 года № 683 «О стратегии национальной безопасности Российской Федерации»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- 30 ноября 2016 года № 640 «Об утверждении концепции внешней политики Российской Федерации»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Концепции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Концепция противодействия терроризму в Российской Федерации (утверждена Президентом РФ от 05.10.2009)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Концепция общественной безопасности в Российской Федерации (утверждена Президентом РФ от 14.11.2013 № Пр-2685)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Постановления Правительства Российской Федерации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14 августа 1992 года № 587 «Вопросы частной детективной (сыскной) и частной охранной деятельности»;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21 февраля 2008 года № 105 «О возмещении вреда, причиненного жизни и здоровью лиц в связи с их участием в борьбе с терроризмом»;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13 марта 2008 года № 167 «О возмещении лицу, принимавшему участие в осуществлении мероприятия по борьбе с терроризмом, стоимости утраченного или поврежденного имущества»;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15 февраля 2011 года № 73 «О некоторых мерах по совершенствованию подготовки проектной документации в части противодействия террористическим актам»;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lastRenderedPageBreak/>
        <w:t>- от 15 февраля 2014 года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АТЗ объектов транспорта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10 декабря 2008 года № 940 «Об уровнях безопасности объектов транспортной инфраструктуры и транспортных средств и о порядке их объявления (установления)»;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от 16 июля 2016 года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D872E5">
        <w:rPr>
          <w:sz w:val="23"/>
          <w:szCs w:val="23"/>
        </w:rPr>
        <w:t>от 14 сентября 2016 года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</w:t>
      </w:r>
      <w:proofErr w:type="gramEnd"/>
      <w:r w:rsidRPr="00D872E5">
        <w:rPr>
          <w:sz w:val="23"/>
          <w:szCs w:val="23"/>
        </w:rPr>
        <w:t xml:space="preserve"> </w:t>
      </w:r>
      <w:proofErr w:type="gramStart"/>
      <w:r w:rsidRPr="00D872E5">
        <w:rPr>
          <w:sz w:val="23"/>
          <w:szCs w:val="23"/>
        </w:rPr>
        <w:t>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предпринимателя)».</w:t>
      </w:r>
      <w:proofErr w:type="gramEnd"/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от 26 сентября 2016 года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безопасности».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br/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АТЗ объектов ТЭК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22 декабря 2011 года № 1107 «О порядке формирования и ведения реестра объектов топливно-энергетического комплекса»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- от 5 мая 2012 года № 458 </w:t>
      </w:r>
      <w:proofErr w:type="spellStart"/>
      <w:r w:rsidRPr="00D872E5">
        <w:rPr>
          <w:sz w:val="23"/>
          <w:szCs w:val="23"/>
        </w:rPr>
        <w:t>дсп</w:t>
      </w:r>
      <w:proofErr w:type="spellEnd"/>
      <w:r w:rsidRPr="00D872E5">
        <w:rPr>
          <w:sz w:val="23"/>
          <w:szCs w:val="23"/>
        </w:rPr>
        <w:t xml:space="preserve"> «Об утверждении Правил по обеспечению безопасности и антитеррористической защищенности объектов топливно-энергетического комплекса»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5 мая 2012 года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- от 5 мая 2012 года № 460 «Об утверждении </w:t>
      </w:r>
      <w:proofErr w:type="gramStart"/>
      <w:r w:rsidRPr="00D872E5">
        <w:rPr>
          <w:sz w:val="23"/>
          <w:szCs w:val="23"/>
        </w:rPr>
        <w:t>правил актуализации паспорта безопасности объекта</w:t>
      </w:r>
      <w:proofErr w:type="gramEnd"/>
      <w:r w:rsidRPr="00D872E5">
        <w:rPr>
          <w:sz w:val="23"/>
          <w:szCs w:val="23"/>
        </w:rPr>
        <w:t xml:space="preserve"> топливно-энергетического комплекса»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 октября 2013 года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- от 19 сентября 2015 года № 993 </w:t>
      </w:r>
      <w:proofErr w:type="spellStart"/>
      <w:r w:rsidRPr="00D872E5">
        <w:rPr>
          <w:sz w:val="23"/>
          <w:szCs w:val="23"/>
        </w:rPr>
        <w:t>дсп</w:t>
      </w:r>
      <w:proofErr w:type="spellEnd"/>
      <w:r w:rsidRPr="00D872E5">
        <w:rPr>
          <w:sz w:val="23"/>
          <w:szCs w:val="23"/>
        </w:rPr>
        <w:t xml:space="preserve"> «Об утверждении требований к обеспечению безопасности линейных объектов топливно-энергетического комплекса» на объектах генерации и передачи электроэнергии, расположенных на территории автономного округа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20 октября 2016 года № 1067 «Об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(надзора) за обеспечением безопасности объектов топливно-энергетического комплекса».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АТЗ объектов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28 апреля 2007 года № 255 «Об утверждении требований к оформлению паспорта безопасности розничного рынка и перечню содержащихся в нем сведений»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lastRenderedPageBreak/>
        <w:t>- от 22 декабря 2012 года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– Югры»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25 декабря 2013 года № 1244 «Об антитеррористической защищенности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18 апреля 2014 года № 353 «Об утверждении Правил обеспечения безопасности при проведении официальных спортивных соревнований»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D872E5">
        <w:rPr>
          <w:sz w:val="23"/>
          <w:szCs w:val="23"/>
        </w:rPr>
        <w:t>- от 30 октября 2014 года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</w:t>
      </w:r>
      <w:proofErr w:type="gramEnd"/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18 декабря 2014 года № 1413 «Об утверждении требований к антитеррористической защищенности объектов (территорий) промышленности и формы паспорта безопасности объекта (территории) промышленности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6 марта 2015 года № 202 «Об утверждении требований к антитеррористической защищенности объектов спорта и формы паспорта безопасности объектов спорта»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а) приказ </w:t>
      </w:r>
      <w:proofErr w:type="spellStart"/>
      <w:r w:rsidRPr="00D872E5">
        <w:rPr>
          <w:sz w:val="23"/>
          <w:szCs w:val="23"/>
        </w:rPr>
        <w:t>Минспорта</w:t>
      </w:r>
      <w:proofErr w:type="spellEnd"/>
      <w:r w:rsidRPr="00D872E5">
        <w:rPr>
          <w:sz w:val="23"/>
          <w:szCs w:val="23"/>
        </w:rPr>
        <w:t xml:space="preserve"> России от 21 сентября 2015 года № 895 «Об утверждении методических указаний по порядку составления паспорта безопасности спортивных объектов»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б) приказ </w:t>
      </w:r>
      <w:proofErr w:type="spellStart"/>
      <w:r w:rsidRPr="00D872E5">
        <w:rPr>
          <w:sz w:val="23"/>
          <w:szCs w:val="23"/>
        </w:rPr>
        <w:t>Минспорта</w:t>
      </w:r>
      <w:proofErr w:type="spellEnd"/>
      <w:r w:rsidRPr="00D872E5">
        <w:rPr>
          <w:sz w:val="23"/>
          <w:szCs w:val="23"/>
        </w:rPr>
        <w:t xml:space="preserve"> России от 30 сентября 2015 года № 921 «Об утверждении методических указаний по порядку проведения обследования и категорирования объектов спорта»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13 мая 2016 года № 410 ««Об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17 октября 2016 года № 1055 «Об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13 января 2017 года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26 апреля 2017 года № 495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lastRenderedPageBreak/>
        <w:t>- от 13 июля 2017 года № 836 «Об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8 ноября 2017 года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Федерации».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Распоряжения Правительства Российской Федерации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30 июля 2010 года № 1285-р «О Комплексной программе обеспечения безопасности населения на транспорте»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Руководящие документы Национального антитеррористического комитета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- информационное письмо Аппарата НАК и Минфина России «О финансировании </w:t>
      </w:r>
      <w:proofErr w:type="gramStart"/>
      <w:r w:rsidRPr="00D872E5">
        <w:rPr>
          <w:sz w:val="23"/>
          <w:szCs w:val="23"/>
        </w:rPr>
        <w:t>деятельности органов государственной власти субъектов Российской Федерации</w:t>
      </w:r>
      <w:proofErr w:type="gramEnd"/>
      <w:r w:rsidRPr="00D872E5">
        <w:rPr>
          <w:sz w:val="23"/>
          <w:szCs w:val="23"/>
        </w:rPr>
        <w:t xml:space="preserve"> и органов местного самоуправления в области противодействия терроризму»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положение об АТК в субъекте Российской Федерации от 17 июня 2016 года № 6 (с изм. от 01.10.2018 № 4);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регламент АТК в субъекте Российской Федерации от 17 июня 2016 года № 7 (с изм. от 01.10.2018 № 5);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примерное положение «Об антитеррористической комиссии в муниципальном образовании» (июль 2017 года)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типовое положение об Аппарате АТК в субъекте Российской Федерации от 16 октября 2017 года № 3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D872E5">
        <w:rPr>
          <w:b/>
          <w:bCs/>
          <w:sz w:val="23"/>
          <w:szCs w:val="23"/>
        </w:rPr>
        <w:t>Ведомственные нормативно-правовые акты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Совместный приказ Минздрава России, МВД России, ФСБ России от 18 августа 2010 года № 693н/604/403 «Об утверждении инструкции по обеспечению антитеррористической защищенности санаторно-курортных учреждений»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ФСБ России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приказ ФСБ России от 16 октября 2010 года № 507 «О денежном вознаграждении лиц, оказывающих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акт»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lastRenderedPageBreak/>
        <w:t>Приказы МЧС России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28 февраля 2003 года № 105 «Об утверждении требований по предупреждению чрезвычайных ситуаций на потенциально опасных объектах и объектах жизнеобеспечения»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25 октября 2004 года № 484 «Об утверждении типового паспорта безопасности территорий субъектов РФ и муниципальных образований»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4 ноября 2004 года № 506 «Об утверждении типового паспорта безопасности опасного объекта»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Руководящие документы МВД России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методическое пособие «Системы охранного телевидения» (утв. ДГЗИ МВД России в 2008 году)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«РД 78.36.002-2010. Рекомендации. 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доступом, систем охранного телевидения» (утв. МВД России 15.04.2010)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«</w:t>
      </w:r>
      <w:proofErr w:type="gramStart"/>
      <w:r w:rsidRPr="00D872E5">
        <w:rPr>
          <w:sz w:val="23"/>
          <w:szCs w:val="23"/>
        </w:rPr>
        <w:t>Р</w:t>
      </w:r>
      <w:proofErr w:type="gramEnd"/>
      <w:r w:rsidRPr="00D872E5">
        <w:rPr>
          <w:sz w:val="23"/>
          <w:szCs w:val="23"/>
        </w:rPr>
        <w:t xml:space="preserve"> 78.36.002-2010. Рекомендации. Выбор и применение систем охранных телевизионных» (утв. МВД России 07.05.2010)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- </w:t>
      </w:r>
      <w:proofErr w:type="gramStart"/>
      <w:r w:rsidRPr="00D872E5">
        <w:rPr>
          <w:sz w:val="23"/>
          <w:szCs w:val="23"/>
        </w:rPr>
        <w:t>Р</w:t>
      </w:r>
      <w:proofErr w:type="gramEnd"/>
      <w:r w:rsidRPr="00D872E5">
        <w:rPr>
          <w:sz w:val="23"/>
          <w:szCs w:val="23"/>
        </w:rPr>
        <w:t xml:space="preserve"> 78.36.005-2011 Выбор и применение систем контроля и управления доступом (утв. ДГЗИ МВД России 23.12.2010)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«</w:t>
      </w:r>
      <w:proofErr w:type="gramStart"/>
      <w:r w:rsidRPr="00D872E5">
        <w:rPr>
          <w:sz w:val="23"/>
          <w:szCs w:val="23"/>
        </w:rPr>
        <w:t>Р</w:t>
      </w:r>
      <w:proofErr w:type="gramEnd"/>
      <w:r w:rsidRPr="00D872E5">
        <w:rPr>
          <w:sz w:val="23"/>
          <w:szCs w:val="23"/>
        </w:rPr>
        <w:t xml:space="preserve"> 78.36.032-2013 «Инженерно-техническая </w:t>
      </w:r>
      <w:proofErr w:type="spellStart"/>
      <w:r w:rsidRPr="00D872E5">
        <w:rPr>
          <w:sz w:val="23"/>
          <w:szCs w:val="23"/>
        </w:rPr>
        <w:t>укрепленность</w:t>
      </w:r>
      <w:proofErr w:type="spellEnd"/>
      <w:r w:rsidRPr="00D872E5">
        <w:rPr>
          <w:sz w:val="23"/>
          <w:szCs w:val="23"/>
        </w:rPr>
        <w:t xml:space="preserve"> 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 Часть 1» (утв. МВД России 11.12.2013)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«</w:t>
      </w:r>
      <w:proofErr w:type="gramStart"/>
      <w:r w:rsidRPr="00D872E5">
        <w:rPr>
          <w:sz w:val="23"/>
          <w:szCs w:val="23"/>
        </w:rPr>
        <w:t>Р</w:t>
      </w:r>
      <w:proofErr w:type="gramEnd"/>
      <w:r w:rsidRPr="00D872E5">
        <w:rPr>
          <w:sz w:val="23"/>
          <w:szCs w:val="23"/>
        </w:rPr>
        <w:t xml:space="preserve"> 78.36.032-2014 «Инженерно-техническая </w:t>
      </w:r>
      <w:proofErr w:type="spellStart"/>
      <w:r w:rsidRPr="00D872E5">
        <w:rPr>
          <w:sz w:val="23"/>
          <w:szCs w:val="23"/>
        </w:rPr>
        <w:t>укрепленность</w:t>
      </w:r>
      <w:proofErr w:type="spellEnd"/>
      <w:r w:rsidRPr="00D872E5">
        <w:rPr>
          <w:sz w:val="23"/>
          <w:szCs w:val="23"/>
        </w:rPr>
        <w:t xml:space="preserve"> и оснащение техническими средствами охраны объектов, квартир и МХИГ, принимаемых под централизованную охрану подразделениями вневедомственной охраны. Часть 2. Квартиры и МХИГ»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Приказы Минтранса России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15 ноября 2010 года № 248 «Об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16 февраля 2011 года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Приказы Минэнерго России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10 февраля 2012 года № 48 «Об утверждении методических рекомендаций по включению объектов топливно-энергетического комплекса в перечень объектов, подлежащих категорированию»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18 сентября 2014 г. № 629 «Об утверждении административного регламента предоставления министерством энергетики Российской Федерации государственной услуги по предоставлению информации, содержащейся в реестре объектов топливно-энергетического комплекса»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proofErr w:type="spellStart"/>
      <w:r w:rsidRPr="00D872E5">
        <w:rPr>
          <w:b/>
          <w:bCs/>
          <w:sz w:val="23"/>
          <w:szCs w:val="23"/>
        </w:rPr>
        <w:t>Роспотребнадзор</w:t>
      </w:r>
      <w:proofErr w:type="spellEnd"/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Информационное письмо от 4 марта 2011 года № 01/2400-1-32 «О порядке применения НРБ-99/2009 и ОСПОРБ-99/2010 при надзоре за установками рентгеновского сканирования людей»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3"/>
        </w:rPr>
      </w:pPr>
    </w:p>
    <w:p w:rsidR="00D872E5" w:rsidRDefault="00D872E5">
      <w:pP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>
        <w:rPr>
          <w:b/>
          <w:bCs/>
          <w:sz w:val="28"/>
          <w:szCs w:val="23"/>
        </w:rPr>
        <w:br w:type="page"/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3"/>
        </w:rPr>
      </w:pPr>
      <w:r w:rsidRPr="00D872E5">
        <w:rPr>
          <w:b/>
          <w:bCs/>
          <w:sz w:val="28"/>
          <w:szCs w:val="23"/>
        </w:rPr>
        <w:lastRenderedPageBreak/>
        <w:t>Нормативные правовые акты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3"/>
        </w:rPr>
      </w:pPr>
      <w:r w:rsidRPr="00D872E5">
        <w:rPr>
          <w:b/>
          <w:bCs/>
          <w:sz w:val="28"/>
          <w:szCs w:val="23"/>
        </w:rPr>
        <w:t>Ханты-Мансийского автономного округа – Югры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D872E5">
        <w:rPr>
          <w:b/>
          <w:bCs/>
          <w:sz w:val="23"/>
          <w:szCs w:val="23"/>
        </w:rPr>
        <w:t>Законы ХМАО – Югры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11 июня 2010 года № 102-оз «Об административных правонарушениях»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17 ноября 2016 года № 88-оз «О внесении изменений в закон Ханты-Мансийского автономного округа – Югры от 11 июня 2010 года № 102-оз «Об административных правонарушениях»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Pr="00D872E5">
        <w:rPr>
          <w:b/>
          <w:bCs/>
          <w:sz w:val="23"/>
          <w:szCs w:val="23"/>
        </w:rPr>
        <w:t>Постановления Губернатора ХМАО – Югры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17 ноября 2010 года № 217-п «Об Антитеррористической комиссии Ханты-Мансийского автономного округа – Югры»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30 декабря 2015 года № 172 «Об Аппарате Губернатора Ханты-Мансийского автономного округа – Югры»</w:t>
      </w: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D872E5">
        <w:rPr>
          <w:b/>
          <w:bCs/>
          <w:sz w:val="23"/>
          <w:szCs w:val="23"/>
        </w:rPr>
        <w:t>Распоряжения Губернатора ХМАО – Югры</w:t>
      </w:r>
      <w:r>
        <w:rPr>
          <w:b/>
          <w:bCs/>
          <w:sz w:val="23"/>
          <w:szCs w:val="23"/>
        </w:rPr>
        <w:br/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3 октября 2011 года № 656-рг «О паспортизации объектов возможных террористических посягательств, расположенных на территории Ханты-Мансийского автономного округа – Югры»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30 декабря 2011 года № 867-рг «О межведомственном информационном взаимодействии в сфере противодействия терроризму»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29 мая 2014 года № 297-рг «О План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2018-2020 годы»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3"/>
          <w:szCs w:val="23"/>
          <w:u w:val="single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D872E5">
        <w:rPr>
          <w:b/>
          <w:bCs/>
          <w:sz w:val="23"/>
          <w:szCs w:val="23"/>
        </w:rPr>
        <w:t xml:space="preserve">Постановления Правительства ХМАО </w:t>
      </w:r>
      <w:r>
        <w:rPr>
          <w:b/>
          <w:bCs/>
          <w:sz w:val="23"/>
          <w:szCs w:val="23"/>
        </w:rPr>
        <w:t>–</w:t>
      </w:r>
      <w:r w:rsidRPr="00D872E5">
        <w:rPr>
          <w:b/>
          <w:bCs/>
          <w:sz w:val="23"/>
          <w:szCs w:val="23"/>
        </w:rPr>
        <w:t xml:space="preserve"> Югры</w:t>
      </w:r>
      <w:r>
        <w:rPr>
          <w:b/>
          <w:bCs/>
          <w:sz w:val="23"/>
          <w:szCs w:val="23"/>
        </w:rPr>
        <w:br/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>- от 14 ноября 2013 года № 481-п «О комиссии Ханты-Мансийского автономного округа – Югры по оказанию содействия в адаптации к мирной жизни лицам, решившим прекратить террористическую и экстремистскую деятельность»</w:t>
      </w: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872E5" w:rsidRPr="00D872E5" w:rsidRDefault="00D872E5" w:rsidP="00D872E5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D872E5">
        <w:rPr>
          <w:sz w:val="23"/>
          <w:szCs w:val="23"/>
        </w:rPr>
        <w:t xml:space="preserve">Соглашение от 3 июля 2015 года № 6/132/2015 «Об основных направлениях </w:t>
      </w:r>
      <w:proofErr w:type="gramStart"/>
      <w:r w:rsidRPr="00D872E5">
        <w:rPr>
          <w:sz w:val="23"/>
          <w:szCs w:val="23"/>
        </w:rPr>
        <w:t>взаимодействия Управления Министерства внутренних дел Российской Федерации</w:t>
      </w:r>
      <w:proofErr w:type="gramEnd"/>
      <w:r w:rsidRPr="00D872E5">
        <w:rPr>
          <w:sz w:val="23"/>
          <w:szCs w:val="23"/>
        </w:rPr>
        <w:t xml:space="preserve"> по Ханты-Мансийскому автономному округу – Югре и Департамента информационных технологий Ханты-Мансийского автономного округа – Югры по противодействию экстремистским и террористическим проявлениям на территории Ханты-Мансийского автономного округа - Югры в сфере информационных технологий»</w:t>
      </w:r>
    </w:p>
    <w:p w:rsidR="00462E6A" w:rsidRPr="00D872E5" w:rsidRDefault="00462E6A">
      <w:pPr>
        <w:rPr>
          <w:rFonts w:ascii="Times New Roman" w:hAnsi="Times New Roman" w:cs="Times New Roman"/>
        </w:rPr>
      </w:pPr>
    </w:p>
    <w:sectPr w:rsidR="00462E6A" w:rsidRPr="00D872E5" w:rsidSect="00D872E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2C"/>
    <w:rsid w:val="00462E6A"/>
    <w:rsid w:val="004D71DE"/>
    <w:rsid w:val="00C9302C"/>
    <w:rsid w:val="00D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Otdel_Kadrov</cp:lastModifiedBy>
  <cp:revision>2</cp:revision>
  <dcterms:created xsi:type="dcterms:W3CDTF">2023-03-14T09:44:00Z</dcterms:created>
  <dcterms:modified xsi:type="dcterms:W3CDTF">2023-03-14T09:44:00Z</dcterms:modified>
</cp:coreProperties>
</file>